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成都理工大学工程技术学院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毕业设计（论文）管理系统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（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系秘书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3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7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</w:p>
    <w:p>
      <w:pPr>
        <w:widowControl/>
        <w:spacing w:line="276" w:lineRule="auto"/>
        <w:jc w:val="left"/>
        <w:rPr>
          <w:rFonts w:ascii="微软雅黑" w:hAnsi="微软雅黑" w:eastAsia="微软雅黑"/>
          <w:color w:val="303030"/>
          <w:sz w:val="36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0" w:name="_Toc13085762"/>
      <w:bookmarkStart w:id="1" w:name="_Toc24452"/>
      <w:bookmarkStart w:id="2" w:name="_Toc523325233"/>
      <w:r>
        <w:rPr>
          <w:rFonts w:hint="eastAsia"/>
        </w:rPr>
        <w:t>第</w:t>
      </w:r>
      <w:r>
        <w:t>1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系秘书</w:t>
      </w:r>
      <w:r>
        <w:rPr>
          <w:rFonts w:hint="eastAsia"/>
        </w:rPr>
        <w:t>使用流程</w:t>
      </w:r>
      <w:bookmarkEnd w:id="0"/>
      <w:bookmarkEnd w:id="1"/>
      <w:bookmarkEnd w:id="2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系秘书</w:t>
      </w:r>
      <w:r>
        <w:rPr>
          <w:rFonts w:hint="eastAsia"/>
          <w:color w:val="303030"/>
        </w:rPr>
        <w:t>”角色使用流程主要包括以下内容：</w:t>
      </w:r>
    </w:p>
    <w:p>
      <w:pPr>
        <w:spacing w:line="360" w:lineRule="auto"/>
        <w:ind w:firstLine="422" w:firstLineChars="200"/>
        <w:rPr>
          <w:b/>
          <w:color w:val="303030"/>
        </w:rPr>
      </w:pPr>
      <w:r>
        <w:rPr>
          <w:rFonts w:hint="eastAsia"/>
          <w:b/>
          <w:color w:val="303030"/>
        </w:rPr>
        <w:t>→→→</w:t>
      </w:r>
      <w:r>
        <w:rPr>
          <w:b/>
          <w:color w:val="303030"/>
        </w:rPr>
        <w:t>1</w:t>
      </w:r>
      <w:r>
        <w:rPr>
          <w:rFonts w:hint="eastAsia"/>
          <w:b/>
          <w:color w:val="303030"/>
        </w:rPr>
        <w:t>登录系统</w:t>
      </w:r>
    </w:p>
    <w:p>
      <w:pPr>
        <w:spacing w:line="360" w:lineRule="auto"/>
        <w:ind w:firstLine="422" w:firstLineChars="200"/>
        <w:rPr>
          <w:rFonts w:hint="default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→→→2</w:t>
      </w:r>
      <w:r>
        <w:rPr>
          <w:rFonts w:hint="eastAsia"/>
          <w:b/>
          <w:color w:val="303030"/>
          <w:lang w:val="en-US" w:eastAsia="zh-CN"/>
        </w:rPr>
        <w:t>分配答辩组</w:t>
      </w: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FF000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widowControl/>
        <w:spacing w:line="360" w:lineRule="auto"/>
        <w:jc w:val="left"/>
        <w:rPr>
          <w:b/>
          <w:color w:val="303030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3" w:name="_Toc6316"/>
      <w:bookmarkStart w:id="4" w:name="_Toc523325234"/>
      <w:bookmarkStart w:id="5" w:name="_Toc13085763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系秘书</w:t>
      </w:r>
      <w:r>
        <w:rPr>
          <w:rFonts w:hint="eastAsia"/>
        </w:rPr>
        <w:t>功能操作指南</w:t>
      </w:r>
      <w:bookmarkEnd w:id="3"/>
      <w:bookmarkEnd w:id="4"/>
      <w:bookmarkEnd w:id="5"/>
    </w:p>
    <w:p>
      <w:pPr>
        <w:pStyle w:val="3"/>
      </w:pPr>
      <w:bookmarkStart w:id="6" w:name="_Toc523325235"/>
      <w:bookmarkStart w:id="7" w:name="_Toc13085764"/>
      <w:bookmarkStart w:id="8" w:name="_Toc13223"/>
      <w:r>
        <w:t>2.1</w:t>
      </w:r>
      <w:r>
        <w:rPr>
          <w:rFonts w:hint="eastAsia"/>
          <w:lang w:eastAsia="zh-CN"/>
        </w:rPr>
        <w:t>系秘书</w:t>
      </w:r>
      <w:r>
        <w:rPr>
          <w:rFonts w:hint="eastAsia"/>
        </w:rPr>
        <w:t>登录和</w:t>
      </w:r>
      <w:bookmarkEnd w:id="6"/>
      <w:r>
        <w:rPr>
          <w:rFonts w:hint="eastAsia"/>
        </w:rPr>
        <w:t>用户设置</w:t>
      </w:r>
      <w:bookmarkEnd w:id="7"/>
      <w:bookmarkEnd w:id="8"/>
    </w:p>
    <w:p>
      <w:pPr>
        <w:pStyle w:val="4"/>
        <w:spacing w:before="156" w:after="156"/>
      </w:pPr>
      <w:bookmarkStart w:id="9" w:name="_Toc523325236"/>
      <w:bookmarkStart w:id="10" w:name="_Toc10322"/>
      <w:bookmarkStart w:id="11" w:name="_Toc13085765"/>
      <w:r>
        <w:t>2.1.1</w:t>
      </w:r>
      <w:r>
        <w:rPr>
          <w:rFonts w:hint="eastAsia"/>
        </w:rPr>
        <w:t>登录系统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1步：打开系统登录页面:</w:t>
      </w:r>
      <w:r>
        <w:t xml:space="preserve"> </w:t>
      </w:r>
      <w:r>
        <w:rPr>
          <w:rFonts w:hint="eastAsia"/>
          <w:color w:val="303030"/>
        </w:rPr>
        <w:t>打开系统登录页面:</w:t>
      </w:r>
      <w:r>
        <w:t xml:space="preserve"> </w:t>
      </w:r>
      <w:r>
        <w:fldChar w:fldCharType="begin"/>
      </w:r>
      <w:r>
        <w:instrText xml:space="preserve"> HYPERLINK "https://vgms.fanyu.com/" </w:instrText>
      </w:r>
      <w:r>
        <w:fldChar w:fldCharType="separate"/>
      </w:r>
      <w:r>
        <w:rPr>
          <w:rStyle w:val="7"/>
        </w:rPr>
        <w:t>https://vgms.fanyu.com/</w:t>
      </w:r>
      <w:r>
        <w:rPr>
          <w:rStyle w:val="7"/>
        </w:rPr>
        <w:fldChar w:fldCharType="end"/>
      </w:r>
      <w:r>
        <w:rPr>
          <w:rFonts w:hint="eastAsia"/>
        </w:rPr>
        <w:t>，输入学校“</w:t>
      </w:r>
      <w:r>
        <w:rPr>
          <w:rFonts w:hint="eastAsia"/>
          <w:lang w:eastAsia="zh-CN"/>
        </w:rPr>
        <w:t>成都理工大学工程技术学院</w:t>
      </w:r>
      <w:r>
        <w:rPr>
          <w:rFonts w:hint="eastAsia"/>
        </w:rPr>
        <w:t>”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2步：登录方式（账号密码登录）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3步：输入账号密码，登录系统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r>
        <w:t>2.1.2</w:t>
      </w:r>
      <w:r>
        <w:rPr>
          <w:rFonts w:hint="eastAsia"/>
        </w:rPr>
        <w:t>角色切换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5266055" cy="2919095"/>
            <wp:effectExtent l="0" t="0" r="10795" b="146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pStyle w:val="4"/>
        <w:spacing w:before="156" w:after="156"/>
      </w:pPr>
      <w:r>
        <w:t>2.1.3</w:t>
      </w:r>
      <w:r>
        <w:rPr>
          <w:rFonts w:hint="eastAsia"/>
        </w:rPr>
        <w:t>绑定微信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步：点击个人设置——安全中心“绑定微信”——输入当前密码，微信扫码关注微信公众号即可绑定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步：登录页点击扫码登录——微信扫码即可登录</w:t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66055" cy="2567305"/>
            <wp:effectExtent l="0" t="0" r="1079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303030"/>
        </w:rPr>
      </w:pPr>
    </w:p>
    <w:p/>
    <w:p>
      <w:pPr>
        <w:pStyle w:val="3"/>
        <w:rPr>
          <w:rFonts w:hint="default" w:eastAsia="微软雅黑"/>
          <w:lang w:val="en-US" w:eastAsia="zh-CN"/>
        </w:rPr>
      </w:pPr>
      <w:r>
        <w:t>2.</w:t>
      </w:r>
      <w:r>
        <w:rPr>
          <w:rFonts w:hint="eastAsia"/>
          <w:lang w:val="en-US" w:eastAsia="zh-CN"/>
        </w:rPr>
        <w:t>2评分管理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FF0000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t>2.</w:t>
      </w:r>
      <w:r>
        <w:rPr>
          <w:rFonts w:hint="eastAsia"/>
          <w:lang w:val="en-US" w:eastAsia="zh-CN"/>
        </w:rPr>
        <w:t>2</w:t>
      </w:r>
      <w:r>
        <w:t>.1</w:t>
      </w:r>
      <w:r>
        <w:rPr>
          <w:rFonts w:hint="eastAsia"/>
          <w:lang w:val="en-US" w:eastAsia="zh-CN"/>
        </w:rPr>
        <w:t>分配答辩组</w:t>
      </w:r>
    </w:p>
    <w:p>
      <w:pPr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评分</w:t>
      </w:r>
      <w:r>
        <w:rPr>
          <w:rFonts w:hint="eastAsia" w:asciiTheme="minorEastAsia" w:hAnsiTheme="minorEastAsia"/>
          <w:b/>
          <w:bCs/>
          <w:color w:val="303030"/>
        </w:rPr>
        <w:t>管理”——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分配答辩组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分配学生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分配</w:t>
      </w:r>
      <w:r>
        <w:rPr>
          <w:rFonts w:hint="eastAsia" w:asciiTheme="minorEastAsia" w:hAnsiTheme="minorEastAsia"/>
          <w:b/>
          <w:bCs/>
          <w:color w:val="303030"/>
        </w:rPr>
        <w:t>详情界面——选择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分配的学生</w:t>
      </w:r>
      <w:r>
        <w:rPr>
          <w:rFonts w:hint="eastAsia" w:asciiTheme="minorEastAsia" w:hAnsiTheme="minorEastAsia"/>
          <w:b/>
          <w:bCs/>
          <w:color w:val="303030"/>
        </w:rPr>
        <w:t>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分配</w:t>
      </w:r>
    </w:p>
    <w:p>
      <w:r>
        <w:drawing>
          <wp:inline distT="0" distB="0" distL="114300" distR="114300">
            <wp:extent cx="5266690" cy="2570480"/>
            <wp:effectExtent l="0" t="0" r="1016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570480"/>
            <wp:effectExtent l="0" t="0" r="1016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2" w:name="_GoBack"/>
      <w:bookmarkEnd w:id="12"/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可查看分配答辩信息：</w:t>
      </w:r>
    </w:p>
    <w:p>
      <w:pPr>
        <w:spacing w:line="276" w:lineRule="auto"/>
        <w:ind w:firstLine="422" w:firstLineChars="200"/>
        <w:rPr>
          <w:rFonts w:hint="default" w:asciiTheme="minorEastAsia" w:hAnsiTheme="minorEastAsia"/>
          <w:b/>
          <w:bCs/>
          <w:color w:val="FF0000"/>
          <w:lang w:val="en-US" w:eastAsia="zh-CN"/>
        </w:rPr>
      </w:pPr>
    </w:p>
    <w:p/>
    <w:p>
      <w:r>
        <w:drawing>
          <wp:inline distT="0" distB="0" distL="114300" distR="114300">
            <wp:extent cx="5266690" cy="2570480"/>
            <wp:effectExtent l="0" t="0" r="1016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YwYWNiYWM3NDUwZWQzZWZhMzdhNjBiYjgyZGY1ZmMifQ=="/>
  </w:docVars>
  <w:rsids>
    <w:rsidRoot w:val="2C8A5946"/>
    <w:rsid w:val="2C8A5946"/>
    <w:rsid w:val="2EF05C06"/>
    <w:rsid w:val="369D714F"/>
    <w:rsid w:val="56ED6F07"/>
    <w:rsid w:val="74597C2E"/>
    <w:rsid w:val="7F47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semiHidden/>
    <w:unhideWhenUsed/>
    <w:qFormat/>
    <w:uiPriority w:val="9"/>
    <w:pPr>
      <w:keepNext/>
      <w:keepLines/>
      <w:spacing w:beforeLines="50" w:afterLines="50"/>
      <w:outlineLvl w:val="2"/>
    </w:pPr>
    <w:rPr>
      <w:rFonts w:ascii="Times New Roman" w:hAnsi="Times New Roman" w:eastAsia="宋体"/>
      <w:b/>
      <w:bCs/>
      <w:szCs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395</Words>
  <Characters>440</Characters>
  <Lines>0</Lines>
  <Paragraphs>0</Paragraphs>
  <TotalTime>12</TotalTime>
  <ScaleCrop>false</ScaleCrop>
  <LinksUpToDate>false</LinksUpToDate>
  <CharactersWithSpaces>444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2023-07-19T02:43:00Z</dcterms:created>
  <dc:creator>admin</dc:creator>
  <cp:lastModifiedBy>admin</cp:lastModifiedBy>
  <dcterms:modified xsi:type="dcterms:W3CDTF">2023-07-19T07:45:04Z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41C932AC956747B29CA0E6D142F6293C_11</vt:lpwstr>
  </property>
</Properties>
</file>